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FE4AD" w14:textId="77777777" w:rsidR="00A57561" w:rsidRPr="004F3B0E" w:rsidRDefault="00A57561" w:rsidP="00AC097A">
      <w:pPr>
        <w:suppressAutoHyphens w:val="0"/>
        <w:jc w:val="both"/>
        <w:rPr>
          <w:rFonts w:ascii="Arial" w:hAnsi="Arial" w:cs="Arial"/>
          <w:b/>
          <w:bCs/>
          <w:sz w:val="26"/>
          <w:szCs w:val="26"/>
          <w:lang w:val="fr-FR" w:eastAsia="en-US"/>
        </w:rPr>
      </w:pPr>
    </w:p>
    <w:p w14:paraId="07AD8BC7" w14:textId="4A405955" w:rsidR="00AC097A" w:rsidRPr="00B66E1D" w:rsidRDefault="00AC097A" w:rsidP="00B66E1D">
      <w:pPr>
        <w:suppressAutoHyphens w:val="0"/>
        <w:spacing w:line="276" w:lineRule="auto"/>
        <w:jc w:val="both"/>
        <w:rPr>
          <w:rFonts w:ascii="Arial" w:hAnsi="Arial" w:cs="Arial"/>
          <w:b/>
          <w:bCs/>
          <w:sz w:val="28"/>
          <w:szCs w:val="28"/>
          <w:lang w:val="fr-FR" w:eastAsia="en-US"/>
        </w:rPr>
      </w:pPr>
      <w:r w:rsidRPr="00B66E1D">
        <w:rPr>
          <w:rFonts w:ascii="Arial" w:hAnsi="Arial" w:cs="Arial"/>
          <w:b/>
          <w:bCs/>
          <w:sz w:val="28"/>
          <w:szCs w:val="28"/>
          <w:lang w:val="fr-FR" w:eastAsia="en-US"/>
        </w:rPr>
        <w:t>PRIMAR</w:t>
      </w:r>
    </w:p>
    <w:p w14:paraId="27D7FD94" w14:textId="5FB2974E" w:rsidR="00AC097A" w:rsidRDefault="00AC097A" w:rsidP="00B66E1D">
      <w:pPr>
        <w:spacing w:line="276" w:lineRule="auto"/>
        <w:rPr>
          <w:rFonts w:ascii="Arial" w:hAnsi="Arial" w:cs="Arial"/>
          <w:b/>
          <w:bCs/>
          <w:sz w:val="28"/>
          <w:szCs w:val="28"/>
        </w:rPr>
      </w:pPr>
      <w:r w:rsidRPr="001628EA">
        <w:rPr>
          <w:rFonts w:ascii="Arial" w:hAnsi="Arial" w:cs="Arial"/>
          <w:b/>
          <w:bCs/>
          <w:sz w:val="28"/>
          <w:szCs w:val="28"/>
        </w:rPr>
        <w:t xml:space="preserve">NR. </w:t>
      </w:r>
      <w:r w:rsidR="00BE40E0">
        <w:rPr>
          <w:rFonts w:ascii="Arial" w:hAnsi="Arial" w:cs="Arial"/>
          <w:b/>
          <w:bCs/>
          <w:sz w:val="28"/>
          <w:szCs w:val="28"/>
        </w:rPr>
        <w:t>72482</w:t>
      </w:r>
      <w:r w:rsidRPr="001628EA">
        <w:rPr>
          <w:rFonts w:ascii="Arial" w:hAnsi="Arial" w:cs="Arial"/>
          <w:b/>
          <w:bCs/>
          <w:sz w:val="28"/>
          <w:szCs w:val="28"/>
        </w:rPr>
        <w:t xml:space="preserve"> </w:t>
      </w:r>
      <w:r w:rsidR="009419CE" w:rsidRPr="001628EA">
        <w:rPr>
          <w:rFonts w:ascii="Arial" w:hAnsi="Arial" w:cs="Arial"/>
          <w:b/>
          <w:bCs/>
          <w:sz w:val="28"/>
          <w:szCs w:val="28"/>
        </w:rPr>
        <w:t>din</w:t>
      </w:r>
      <w:r w:rsidRPr="001628EA">
        <w:rPr>
          <w:rFonts w:ascii="Arial" w:hAnsi="Arial" w:cs="Arial"/>
          <w:b/>
          <w:bCs/>
          <w:sz w:val="28"/>
          <w:szCs w:val="28"/>
        </w:rPr>
        <w:t xml:space="preserve"> </w:t>
      </w:r>
      <w:r w:rsidR="00BE40E0">
        <w:rPr>
          <w:rFonts w:ascii="Arial" w:hAnsi="Arial" w:cs="Arial"/>
          <w:b/>
          <w:bCs/>
          <w:sz w:val="28"/>
          <w:szCs w:val="28"/>
        </w:rPr>
        <w:t>07</w:t>
      </w:r>
      <w:r w:rsidR="009419CE" w:rsidRPr="001628EA">
        <w:rPr>
          <w:rFonts w:ascii="Arial" w:hAnsi="Arial" w:cs="Arial"/>
          <w:b/>
          <w:bCs/>
          <w:sz w:val="28"/>
          <w:szCs w:val="28"/>
        </w:rPr>
        <w:t>.0</w:t>
      </w:r>
      <w:r w:rsidR="00991A9F">
        <w:rPr>
          <w:rFonts w:ascii="Arial" w:hAnsi="Arial" w:cs="Arial"/>
          <w:b/>
          <w:bCs/>
          <w:sz w:val="28"/>
          <w:szCs w:val="28"/>
        </w:rPr>
        <w:t>7</w:t>
      </w:r>
      <w:r w:rsidRPr="001628EA">
        <w:rPr>
          <w:rFonts w:ascii="Arial" w:hAnsi="Arial" w:cs="Arial"/>
          <w:b/>
          <w:bCs/>
          <w:sz w:val="28"/>
          <w:szCs w:val="28"/>
        </w:rPr>
        <w:t>.202</w:t>
      </w:r>
      <w:r w:rsidR="00991A9F">
        <w:rPr>
          <w:rFonts w:ascii="Arial" w:hAnsi="Arial" w:cs="Arial"/>
          <w:b/>
          <w:bCs/>
          <w:sz w:val="28"/>
          <w:szCs w:val="28"/>
        </w:rPr>
        <w:t>6</w:t>
      </w:r>
    </w:p>
    <w:p w14:paraId="7A09F9ED" w14:textId="77777777" w:rsidR="00DD0F19" w:rsidRDefault="00DD0F19" w:rsidP="00B66E1D">
      <w:pPr>
        <w:spacing w:line="276" w:lineRule="auto"/>
        <w:rPr>
          <w:rFonts w:ascii="Arial" w:hAnsi="Arial" w:cs="Arial"/>
          <w:b/>
          <w:bCs/>
          <w:sz w:val="28"/>
          <w:szCs w:val="28"/>
        </w:rPr>
      </w:pPr>
    </w:p>
    <w:p w14:paraId="21BB162C" w14:textId="77777777" w:rsidR="00DD0F19" w:rsidRPr="001628EA" w:rsidRDefault="00DD0F19" w:rsidP="00B66E1D">
      <w:pPr>
        <w:spacing w:line="276" w:lineRule="auto"/>
        <w:rPr>
          <w:rFonts w:ascii="Arial" w:hAnsi="Arial" w:cs="Arial"/>
          <w:b/>
          <w:bCs/>
          <w:sz w:val="28"/>
          <w:szCs w:val="28"/>
        </w:rPr>
      </w:pPr>
    </w:p>
    <w:p w14:paraId="2789070C" w14:textId="77777777" w:rsidR="00AC097A" w:rsidRPr="00B66E1D" w:rsidRDefault="00AC097A" w:rsidP="00B66E1D">
      <w:pPr>
        <w:tabs>
          <w:tab w:val="left" w:pos="2970"/>
        </w:tabs>
        <w:spacing w:line="276" w:lineRule="auto"/>
        <w:rPr>
          <w:rFonts w:ascii="Arial" w:hAnsi="Arial" w:cs="Arial"/>
          <w:sz w:val="28"/>
          <w:szCs w:val="28"/>
        </w:rPr>
      </w:pPr>
    </w:p>
    <w:p w14:paraId="1D8E6FBD" w14:textId="02FDDB68" w:rsidR="000D78F3" w:rsidRPr="00B66E1D" w:rsidRDefault="00AC097A" w:rsidP="002E30D1">
      <w:pPr>
        <w:spacing w:line="276" w:lineRule="auto"/>
        <w:rPr>
          <w:rFonts w:ascii="Arial" w:hAnsi="Arial" w:cs="Arial"/>
          <w:b/>
          <w:sz w:val="28"/>
          <w:szCs w:val="28"/>
        </w:rPr>
      </w:pPr>
      <w:r w:rsidRPr="00B66E1D">
        <w:rPr>
          <w:rFonts w:ascii="Arial" w:hAnsi="Arial" w:cs="Arial"/>
          <w:sz w:val="28"/>
          <w:szCs w:val="28"/>
        </w:rPr>
        <w:tab/>
      </w:r>
      <w:r w:rsidRPr="00B66E1D">
        <w:rPr>
          <w:rFonts w:ascii="Arial" w:hAnsi="Arial" w:cs="Arial"/>
          <w:sz w:val="28"/>
          <w:szCs w:val="28"/>
        </w:rPr>
        <w:tab/>
      </w:r>
      <w:r w:rsidRPr="00B66E1D">
        <w:rPr>
          <w:rFonts w:ascii="Arial" w:hAnsi="Arial" w:cs="Arial"/>
          <w:sz w:val="28"/>
          <w:szCs w:val="28"/>
        </w:rPr>
        <w:tab/>
        <w:t xml:space="preserve">           </w:t>
      </w:r>
      <w:r w:rsidRPr="00B66E1D">
        <w:rPr>
          <w:rFonts w:ascii="Arial" w:hAnsi="Arial" w:cs="Arial"/>
          <w:b/>
          <w:bCs/>
          <w:sz w:val="28"/>
          <w:szCs w:val="28"/>
        </w:rPr>
        <w:t>REFERAT</w:t>
      </w:r>
      <w:r w:rsidRPr="00B66E1D">
        <w:rPr>
          <w:rFonts w:ascii="Arial" w:hAnsi="Arial" w:cs="Arial"/>
          <w:b/>
          <w:sz w:val="28"/>
          <w:szCs w:val="28"/>
        </w:rPr>
        <w:t xml:space="preserve">   DE   APROBARE </w:t>
      </w:r>
    </w:p>
    <w:p w14:paraId="0996D635" w14:textId="73EDA74E" w:rsidR="00991A9F" w:rsidRPr="00EE7BC4" w:rsidRDefault="00991A9F" w:rsidP="00991A9F">
      <w:pPr>
        <w:autoSpaceDE w:val="0"/>
        <w:autoSpaceDN w:val="0"/>
        <w:adjustRightInd w:val="0"/>
        <w:spacing w:line="276" w:lineRule="auto"/>
        <w:ind w:right="-83"/>
        <w:jc w:val="center"/>
        <w:rPr>
          <w:rFonts w:ascii="Arial" w:eastAsia="Calibri" w:hAnsi="Arial" w:cs="Arial"/>
          <w:sz w:val="28"/>
          <w:szCs w:val="28"/>
        </w:rPr>
      </w:pPr>
      <w:bookmarkStart w:id="0" w:name="_Hlk80859807"/>
      <w:r>
        <w:rPr>
          <w:rFonts w:ascii="Arial" w:hAnsi="Arial" w:cs="Arial"/>
          <w:bCs/>
          <w:sz w:val="28"/>
          <w:szCs w:val="28"/>
          <w:lang w:eastAsia="en-US"/>
        </w:rPr>
        <w:t>pentru</w:t>
      </w:r>
      <w:r w:rsidRPr="00EE7BC4">
        <w:rPr>
          <w:rFonts w:ascii="Arial" w:hAnsi="Arial" w:cs="Arial"/>
          <w:bCs/>
          <w:sz w:val="28"/>
          <w:szCs w:val="28"/>
          <w:lang w:eastAsia="en-US"/>
        </w:rPr>
        <w:t xml:space="preserve"> modificarea Anexei nr. 2 la Hotărârea Consiliului Local al municipiului Bistriţa </w:t>
      </w:r>
      <w:r w:rsidRPr="00EE7BC4">
        <w:rPr>
          <w:rFonts w:ascii="Arial" w:eastAsia="Calibri" w:hAnsi="Arial" w:cs="Arial"/>
          <w:sz w:val="28"/>
          <w:szCs w:val="28"/>
        </w:rPr>
        <w:t>nr.</w:t>
      </w:r>
      <w:r>
        <w:rPr>
          <w:rFonts w:ascii="Arial" w:eastAsia="Calibri" w:hAnsi="Arial" w:cs="Arial"/>
          <w:sz w:val="28"/>
          <w:szCs w:val="28"/>
        </w:rPr>
        <w:t xml:space="preserve"> </w:t>
      </w:r>
      <w:r w:rsidRPr="00EE7BC4">
        <w:rPr>
          <w:rFonts w:ascii="Arial" w:eastAsia="Calibri" w:hAnsi="Arial" w:cs="Arial"/>
          <w:sz w:val="28"/>
          <w:szCs w:val="28"/>
        </w:rPr>
        <w:t>2</w:t>
      </w:r>
      <w:r>
        <w:rPr>
          <w:rFonts w:ascii="Arial" w:eastAsia="Calibri" w:hAnsi="Arial" w:cs="Arial"/>
          <w:sz w:val="28"/>
          <w:szCs w:val="28"/>
        </w:rPr>
        <w:t xml:space="preserve">83 din </w:t>
      </w:r>
      <w:r w:rsidRPr="00EE7BC4">
        <w:rPr>
          <w:rFonts w:ascii="Arial" w:eastAsia="Calibri" w:hAnsi="Arial" w:cs="Arial"/>
          <w:sz w:val="28"/>
          <w:szCs w:val="28"/>
        </w:rPr>
        <w:t>1</w:t>
      </w:r>
      <w:r w:rsidR="00A02C43">
        <w:rPr>
          <w:rFonts w:ascii="Arial" w:eastAsia="Calibri" w:hAnsi="Arial" w:cs="Arial"/>
          <w:sz w:val="28"/>
          <w:szCs w:val="28"/>
        </w:rPr>
        <w:t>7</w:t>
      </w:r>
      <w:r w:rsidRPr="00EE7BC4">
        <w:rPr>
          <w:rFonts w:ascii="Arial" w:eastAsia="Calibri" w:hAnsi="Arial" w:cs="Arial"/>
          <w:sz w:val="28"/>
          <w:szCs w:val="28"/>
        </w:rPr>
        <w:t>.12.202</w:t>
      </w:r>
      <w:r>
        <w:rPr>
          <w:rFonts w:ascii="Arial" w:eastAsia="Calibri" w:hAnsi="Arial" w:cs="Arial"/>
          <w:sz w:val="28"/>
          <w:szCs w:val="28"/>
        </w:rPr>
        <w:t>5</w:t>
      </w:r>
      <w:r w:rsidRPr="00EE7BC4">
        <w:rPr>
          <w:rFonts w:ascii="Arial" w:eastAsia="Calibri" w:hAnsi="Arial" w:cs="Arial"/>
          <w:sz w:val="28"/>
          <w:szCs w:val="28"/>
        </w:rPr>
        <w:t xml:space="preserve"> privind aprobarea Reţelei şcolare a unităţilor de învăţământ preuniversitar de stat şi particular din municipiul Bistriţa, pentru anul şcolar 202</w:t>
      </w:r>
      <w:r>
        <w:rPr>
          <w:rFonts w:ascii="Arial" w:eastAsia="Calibri" w:hAnsi="Arial" w:cs="Arial"/>
          <w:sz w:val="28"/>
          <w:szCs w:val="28"/>
        </w:rPr>
        <w:t>6</w:t>
      </w:r>
      <w:r w:rsidRPr="00EE7BC4">
        <w:rPr>
          <w:rFonts w:ascii="Arial" w:eastAsia="Calibri" w:hAnsi="Arial" w:cs="Arial"/>
          <w:sz w:val="28"/>
          <w:szCs w:val="28"/>
        </w:rPr>
        <w:t>-202</w:t>
      </w:r>
      <w:r>
        <w:rPr>
          <w:rFonts w:ascii="Arial" w:eastAsia="Calibri" w:hAnsi="Arial" w:cs="Arial"/>
          <w:sz w:val="28"/>
          <w:szCs w:val="28"/>
        </w:rPr>
        <w:t>7</w:t>
      </w:r>
    </w:p>
    <w:p w14:paraId="3F13E019" w14:textId="77777777" w:rsidR="002E30D1" w:rsidRPr="00B66E1D" w:rsidRDefault="002E30D1" w:rsidP="00B66E1D">
      <w:pPr>
        <w:autoSpaceDE w:val="0"/>
        <w:autoSpaceDN w:val="0"/>
        <w:adjustRightInd w:val="0"/>
        <w:spacing w:line="276" w:lineRule="auto"/>
        <w:rPr>
          <w:rFonts w:ascii="Arial" w:hAnsi="Arial" w:cs="Arial"/>
          <w:bCs/>
          <w:sz w:val="28"/>
          <w:szCs w:val="28"/>
          <w:lang w:eastAsia="en-US"/>
        </w:rPr>
      </w:pPr>
    </w:p>
    <w:p w14:paraId="1D050C8D" w14:textId="2DA47421" w:rsidR="00566D66" w:rsidRPr="00B66E1D" w:rsidRDefault="00A57561" w:rsidP="00B66E1D">
      <w:pPr>
        <w:suppressAutoHyphens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</w:pPr>
      <w:r w:rsidRPr="00B66E1D">
        <w:rPr>
          <w:rFonts w:ascii="Arial" w:hAnsi="Arial" w:cs="Arial"/>
          <w:sz w:val="28"/>
          <w:szCs w:val="28"/>
          <w:lang w:eastAsia="en-US"/>
        </w:rPr>
        <w:t xml:space="preserve">Legea învăţământului preuniversitar nr. 198/2023 cu modificările </w:t>
      </w:r>
      <w:r w:rsidR="002555B4">
        <w:rPr>
          <w:rFonts w:ascii="Arial" w:hAnsi="Arial" w:cs="Arial"/>
          <w:sz w:val="28"/>
          <w:szCs w:val="28"/>
          <w:lang w:eastAsia="en-US"/>
        </w:rPr>
        <w:t xml:space="preserve">şi completările </w:t>
      </w:r>
      <w:r w:rsidRPr="00B66E1D">
        <w:rPr>
          <w:rFonts w:ascii="Arial" w:hAnsi="Arial" w:cs="Arial"/>
          <w:sz w:val="28"/>
          <w:szCs w:val="28"/>
          <w:lang w:eastAsia="en-US"/>
        </w:rPr>
        <w:t>ulterioare</w:t>
      </w:r>
      <w:r w:rsidR="000F530A" w:rsidRPr="00B66E1D">
        <w:rPr>
          <w:rFonts w:ascii="Arial" w:hAnsi="Arial" w:cs="Arial"/>
          <w:sz w:val="28"/>
          <w:szCs w:val="28"/>
          <w:lang w:eastAsia="en-US"/>
        </w:rPr>
        <w:t xml:space="preserve"> reglementează modalitatea de </w:t>
      </w:r>
      <w:r w:rsidR="005D3565" w:rsidRPr="00B66E1D">
        <w:rPr>
          <w:rFonts w:ascii="Arial" w:hAnsi="Arial" w:cs="Arial"/>
          <w:sz w:val="28"/>
          <w:szCs w:val="28"/>
          <w:lang w:eastAsia="en-US"/>
        </w:rPr>
        <w:t>funcţionare a unităţilor de învăţământ pre</w:t>
      </w:r>
      <w:r w:rsidR="000F530A" w:rsidRPr="00B66E1D">
        <w:rPr>
          <w:rFonts w:ascii="Arial" w:hAnsi="Arial" w:cs="Arial"/>
          <w:sz w:val="28"/>
          <w:szCs w:val="28"/>
          <w:lang w:eastAsia="en-US"/>
        </w:rPr>
        <w:t xml:space="preserve">universitar, </w:t>
      </w:r>
      <w:r w:rsidRPr="00B66E1D">
        <w:rPr>
          <w:rFonts w:ascii="Arial" w:hAnsi="Arial" w:cs="Arial"/>
          <w:sz w:val="28"/>
          <w:szCs w:val="28"/>
          <w:lang w:eastAsia="en-US"/>
        </w:rPr>
        <w:t>stipul</w:t>
      </w:r>
      <w:r w:rsidR="000F530A" w:rsidRPr="00B66E1D">
        <w:rPr>
          <w:rFonts w:ascii="Arial" w:hAnsi="Arial" w:cs="Arial"/>
          <w:sz w:val="28"/>
          <w:szCs w:val="28"/>
          <w:lang w:eastAsia="en-US"/>
        </w:rPr>
        <w:t>ând,</w:t>
      </w:r>
      <w:r w:rsidRPr="00B66E1D">
        <w:rPr>
          <w:rFonts w:ascii="Arial" w:hAnsi="Arial" w:cs="Arial"/>
          <w:sz w:val="28"/>
          <w:szCs w:val="28"/>
          <w:lang w:eastAsia="en-US"/>
        </w:rPr>
        <w:t xml:space="preserve"> la art.19, </w:t>
      </w:r>
      <w:r w:rsidR="005D3565" w:rsidRPr="00B66E1D">
        <w:rPr>
          <w:rFonts w:ascii="Arial" w:hAnsi="Arial" w:cs="Arial"/>
          <w:sz w:val="28"/>
          <w:szCs w:val="28"/>
          <w:lang w:eastAsia="en-US"/>
        </w:rPr>
        <w:t xml:space="preserve">faptul că </w:t>
      </w:r>
      <w:r w:rsidR="00113B4B" w:rsidRPr="00B66E1D">
        <w:rPr>
          <w:rFonts w:ascii="Arial" w:hAnsi="Arial" w:cs="Arial"/>
          <w:sz w:val="28"/>
          <w:szCs w:val="28"/>
          <w:lang w:eastAsia="en-US"/>
        </w:rPr>
        <w:t>„</w:t>
      </w:r>
      <w:r w:rsidRPr="00B66E1D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unitatea autorizată să funcţioneze provizoriu care îndeplineşte condiţiile</w:t>
      </w:r>
      <w:r w:rsidR="00113B4B" w:rsidRPr="00B66E1D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,</w:t>
      </w:r>
      <w:r w:rsidRPr="00B66E1D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parcurge procedura de acreditare</w:t>
      </w:r>
      <w:r w:rsidR="00113B4B" w:rsidRPr="00B66E1D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”</w:t>
      </w:r>
      <w:r w:rsidRPr="00B66E1D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</w:t>
      </w:r>
      <w:r w:rsidR="00113B4B" w:rsidRPr="00B66E1D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menţionând, totodată că  </w:t>
      </w:r>
      <w:r w:rsidRPr="00B66E1D">
        <w:rPr>
          <w:rFonts w:ascii="Arial" w:hAnsi="Arial" w:cs="Arial"/>
          <w:sz w:val="28"/>
          <w:szCs w:val="28"/>
          <w:lang w:eastAsia="en-US"/>
        </w:rPr>
        <w:t xml:space="preserve"> „</w:t>
      </w:r>
      <w:r w:rsidRPr="00B66E1D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Unităţile de învăţământ preuniversitar din reţeaua şcolară, indiferent de tip, nivel, formă, filieră şi profil, sunt supuse acreditării şi evaluării periodice</w:t>
      </w:r>
      <w:r w:rsidRPr="00B66E1D">
        <w:rPr>
          <w:rFonts w:ascii="Arial" w:hAnsi="Arial" w:cs="Arial"/>
          <w:sz w:val="28"/>
          <w:szCs w:val="28"/>
          <w:lang w:val="en-GB" w:eastAsia="en-US"/>
        </w:rPr>
        <w:t xml:space="preserve">”. </w:t>
      </w:r>
    </w:p>
    <w:p w14:paraId="310052FA" w14:textId="77777777" w:rsidR="00A67E4A" w:rsidRPr="002B13FE" w:rsidRDefault="006011B5" w:rsidP="00A67E4A">
      <w:pPr>
        <w:shd w:val="clear" w:color="auto" w:fill="FFFFFF"/>
        <w:suppressAutoHyphens w:val="0"/>
        <w:spacing w:line="276" w:lineRule="auto"/>
        <w:ind w:firstLine="540"/>
        <w:jc w:val="both"/>
        <w:textAlignment w:val="baseline"/>
        <w:rPr>
          <w:rFonts w:ascii="Arial" w:hAnsi="Arial" w:cs="Arial"/>
          <w:sz w:val="28"/>
          <w:szCs w:val="28"/>
          <w:lang w:val="en-US" w:eastAsia="en-US"/>
        </w:rPr>
      </w:pPr>
      <w:r w:rsidRPr="00B66E1D">
        <w:rPr>
          <w:rFonts w:ascii="Arial" w:hAnsi="Arial" w:cs="Arial"/>
          <w:sz w:val="28"/>
          <w:szCs w:val="28"/>
        </w:rPr>
        <w:t xml:space="preserve">  </w:t>
      </w:r>
      <w:r w:rsidR="00A67E4A" w:rsidRPr="002B13FE">
        <w:rPr>
          <w:rFonts w:ascii="Arial" w:hAnsi="Arial" w:cs="Arial"/>
          <w:sz w:val="28"/>
          <w:szCs w:val="28"/>
        </w:rPr>
        <w:t xml:space="preserve">  Prin adresa nr. </w:t>
      </w:r>
      <w:r w:rsidR="00A67E4A">
        <w:rPr>
          <w:rFonts w:ascii="Arial" w:hAnsi="Arial" w:cs="Arial"/>
          <w:sz w:val="28"/>
          <w:szCs w:val="28"/>
        </w:rPr>
        <w:t>3</w:t>
      </w:r>
      <w:r w:rsidR="00A67E4A" w:rsidRPr="002B13FE">
        <w:rPr>
          <w:rFonts w:ascii="Arial" w:hAnsi="Arial" w:cs="Arial"/>
          <w:sz w:val="28"/>
          <w:szCs w:val="28"/>
        </w:rPr>
        <w:t>/</w:t>
      </w:r>
      <w:r w:rsidR="00A67E4A">
        <w:rPr>
          <w:rFonts w:ascii="Arial" w:hAnsi="Arial" w:cs="Arial"/>
          <w:sz w:val="28"/>
          <w:szCs w:val="28"/>
        </w:rPr>
        <w:t>1</w:t>
      </w:r>
      <w:r w:rsidR="00A67E4A" w:rsidRPr="002B13FE">
        <w:rPr>
          <w:rFonts w:ascii="Arial" w:hAnsi="Arial" w:cs="Arial"/>
          <w:sz w:val="28"/>
          <w:szCs w:val="28"/>
        </w:rPr>
        <w:t>2.01.202</w:t>
      </w:r>
      <w:r w:rsidR="00A67E4A">
        <w:rPr>
          <w:rFonts w:ascii="Arial" w:hAnsi="Arial" w:cs="Arial"/>
          <w:sz w:val="28"/>
          <w:szCs w:val="28"/>
        </w:rPr>
        <w:t>6</w:t>
      </w:r>
      <w:r w:rsidR="00A67E4A" w:rsidRPr="002B13FE">
        <w:rPr>
          <w:rFonts w:ascii="Arial" w:hAnsi="Arial" w:cs="Arial"/>
          <w:sz w:val="28"/>
          <w:szCs w:val="28"/>
        </w:rPr>
        <w:t xml:space="preserve"> înregistrată la Primăria municipiului Bistriţa cu nr. </w:t>
      </w:r>
      <w:r w:rsidR="00A67E4A">
        <w:rPr>
          <w:rFonts w:ascii="Arial" w:hAnsi="Arial" w:cs="Arial"/>
          <w:sz w:val="28"/>
          <w:szCs w:val="28"/>
        </w:rPr>
        <w:t>1869</w:t>
      </w:r>
      <w:r w:rsidR="00A67E4A" w:rsidRPr="002B13FE">
        <w:rPr>
          <w:rFonts w:ascii="Arial" w:hAnsi="Arial" w:cs="Arial"/>
          <w:sz w:val="28"/>
          <w:szCs w:val="28"/>
        </w:rPr>
        <w:t>/</w:t>
      </w:r>
      <w:r w:rsidR="00A67E4A">
        <w:rPr>
          <w:rFonts w:ascii="Arial" w:hAnsi="Arial" w:cs="Arial"/>
          <w:sz w:val="28"/>
          <w:szCs w:val="28"/>
        </w:rPr>
        <w:t>1</w:t>
      </w:r>
      <w:r w:rsidR="00A67E4A" w:rsidRPr="002B13FE">
        <w:rPr>
          <w:rFonts w:ascii="Arial" w:hAnsi="Arial" w:cs="Arial"/>
          <w:sz w:val="28"/>
          <w:szCs w:val="28"/>
        </w:rPr>
        <w:t>3.01.202</w:t>
      </w:r>
      <w:r w:rsidR="00A67E4A">
        <w:rPr>
          <w:rFonts w:ascii="Arial" w:hAnsi="Arial" w:cs="Arial"/>
          <w:sz w:val="28"/>
          <w:szCs w:val="28"/>
        </w:rPr>
        <w:t>6</w:t>
      </w:r>
      <w:r w:rsidR="00A67E4A" w:rsidRPr="002B13FE">
        <w:rPr>
          <w:rFonts w:ascii="Arial" w:hAnsi="Arial" w:cs="Arial"/>
          <w:sz w:val="28"/>
          <w:szCs w:val="28"/>
          <w:lang w:eastAsia="en-US"/>
        </w:rPr>
        <w:t xml:space="preserve">, </w:t>
      </w:r>
      <w:r w:rsidR="00A67E4A">
        <w:rPr>
          <w:rFonts w:ascii="Arial" w:hAnsi="Arial" w:cs="Arial"/>
          <w:sz w:val="28"/>
          <w:szCs w:val="28"/>
        </w:rPr>
        <w:t xml:space="preserve">Şcoala Primară </w:t>
      </w:r>
      <w:r w:rsidR="00A67E4A" w:rsidRPr="00EE7BC4">
        <w:rPr>
          <w:rFonts w:ascii="Arial" w:hAnsi="Arial" w:cs="Arial"/>
          <w:sz w:val="28"/>
          <w:szCs w:val="28"/>
        </w:rPr>
        <w:t>„</w:t>
      </w:r>
      <w:r w:rsidR="00A67E4A">
        <w:rPr>
          <w:rFonts w:ascii="Arial" w:hAnsi="Arial" w:cs="Arial"/>
          <w:sz w:val="28"/>
          <w:szCs w:val="28"/>
        </w:rPr>
        <w:t>Sfântul Stelian</w:t>
      </w:r>
      <w:r w:rsidR="00A67E4A" w:rsidRPr="00EE7BC4">
        <w:rPr>
          <w:rFonts w:ascii="Arial" w:hAnsi="Arial" w:cs="Arial"/>
          <w:sz w:val="28"/>
          <w:szCs w:val="28"/>
        </w:rPr>
        <w:t>”</w:t>
      </w:r>
      <w:r w:rsidR="00A67E4A">
        <w:rPr>
          <w:rFonts w:ascii="Arial" w:hAnsi="Arial" w:cs="Arial"/>
          <w:sz w:val="28"/>
          <w:szCs w:val="28"/>
        </w:rPr>
        <w:t xml:space="preserve"> Bistriţa</w:t>
      </w:r>
      <w:r w:rsidR="00A67E4A" w:rsidRPr="00EE7BC4">
        <w:rPr>
          <w:rFonts w:ascii="Arial" w:hAnsi="Arial" w:cs="Arial"/>
          <w:sz w:val="28"/>
          <w:szCs w:val="28"/>
          <w:lang w:val="it-IT"/>
        </w:rPr>
        <w:t xml:space="preserve"> </w:t>
      </w:r>
      <w:r w:rsidR="00A67E4A" w:rsidRPr="002B13FE">
        <w:rPr>
          <w:rFonts w:ascii="Arial" w:hAnsi="Arial" w:cs="Arial"/>
          <w:sz w:val="28"/>
          <w:szCs w:val="28"/>
          <w:lang w:eastAsia="en-US"/>
        </w:rPr>
        <w:t>solicită modificarea Reţelei şcolare a unităţilor de învăţământ preuniversitar pentru anul şcolar 202</w:t>
      </w:r>
      <w:r w:rsidR="00A67E4A">
        <w:rPr>
          <w:rFonts w:ascii="Arial" w:hAnsi="Arial" w:cs="Arial"/>
          <w:sz w:val="28"/>
          <w:szCs w:val="28"/>
          <w:lang w:eastAsia="en-US"/>
        </w:rPr>
        <w:t>6</w:t>
      </w:r>
      <w:r w:rsidR="00A67E4A" w:rsidRPr="002B13FE">
        <w:rPr>
          <w:rFonts w:ascii="Arial" w:hAnsi="Arial" w:cs="Arial"/>
          <w:sz w:val="28"/>
          <w:szCs w:val="28"/>
          <w:lang w:eastAsia="en-US"/>
        </w:rPr>
        <w:t>-202</w:t>
      </w:r>
      <w:r w:rsidR="00A67E4A">
        <w:rPr>
          <w:rFonts w:ascii="Arial" w:hAnsi="Arial" w:cs="Arial"/>
          <w:sz w:val="28"/>
          <w:szCs w:val="28"/>
          <w:lang w:eastAsia="en-US"/>
        </w:rPr>
        <w:t>7</w:t>
      </w:r>
      <w:r w:rsidR="00A67E4A" w:rsidRPr="002B13FE">
        <w:rPr>
          <w:rFonts w:ascii="Arial" w:hAnsi="Arial" w:cs="Arial"/>
          <w:sz w:val="28"/>
          <w:szCs w:val="28"/>
          <w:lang w:eastAsia="en-US"/>
        </w:rPr>
        <w:t xml:space="preserve">, ca urmare a apariţiei Ordinului ministrului nr. </w:t>
      </w:r>
      <w:r w:rsidR="00A67E4A">
        <w:rPr>
          <w:rFonts w:ascii="Arial" w:hAnsi="Arial" w:cs="Arial"/>
          <w:sz w:val="28"/>
          <w:szCs w:val="28"/>
          <w:lang w:eastAsia="en-US"/>
        </w:rPr>
        <w:t>7105</w:t>
      </w:r>
      <w:r w:rsidR="00A67E4A" w:rsidRPr="002B13FE">
        <w:rPr>
          <w:rFonts w:ascii="Arial" w:hAnsi="Arial" w:cs="Arial"/>
          <w:sz w:val="28"/>
          <w:szCs w:val="28"/>
          <w:lang w:eastAsia="en-US"/>
        </w:rPr>
        <w:t xml:space="preserve"> din </w:t>
      </w:r>
      <w:r w:rsidR="00A67E4A">
        <w:rPr>
          <w:rFonts w:ascii="Arial" w:hAnsi="Arial" w:cs="Arial"/>
          <w:sz w:val="28"/>
          <w:szCs w:val="28"/>
          <w:lang w:eastAsia="en-US"/>
        </w:rPr>
        <w:t>22</w:t>
      </w:r>
      <w:r w:rsidR="00A67E4A" w:rsidRPr="002B13FE">
        <w:rPr>
          <w:rFonts w:ascii="Arial" w:hAnsi="Arial" w:cs="Arial"/>
          <w:sz w:val="28"/>
          <w:szCs w:val="28"/>
          <w:lang w:eastAsia="en-US"/>
        </w:rPr>
        <w:t xml:space="preserve"> </w:t>
      </w:r>
      <w:r w:rsidR="00A67E4A">
        <w:rPr>
          <w:rFonts w:ascii="Arial" w:hAnsi="Arial" w:cs="Arial"/>
          <w:sz w:val="28"/>
          <w:szCs w:val="28"/>
          <w:lang w:eastAsia="en-US"/>
        </w:rPr>
        <w:t>decembrie</w:t>
      </w:r>
      <w:r w:rsidR="00A67E4A" w:rsidRPr="002B13FE">
        <w:rPr>
          <w:rFonts w:ascii="Arial" w:hAnsi="Arial" w:cs="Arial"/>
          <w:sz w:val="28"/>
          <w:szCs w:val="28"/>
          <w:lang w:eastAsia="en-US"/>
        </w:rPr>
        <w:t xml:space="preserve"> 202</w:t>
      </w:r>
      <w:r w:rsidR="00A67E4A">
        <w:rPr>
          <w:rFonts w:ascii="Arial" w:hAnsi="Arial" w:cs="Arial"/>
          <w:sz w:val="28"/>
          <w:szCs w:val="28"/>
          <w:lang w:eastAsia="en-US"/>
        </w:rPr>
        <w:t>5</w:t>
      </w:r>
      <w:r w:rsidR="00A67E4A" w:rsidRPr="002B13FE">
        <w:rPr>
          <w:rFonts w:ascii="Arial" w:hAnsi="Arial" w:cs="Arial"/>
          <w:sz w:val="28"/>
          <w:szCs w:val="28"/>
          <w:lang w:eastAsia="en-US"/>
        </w:rPr>
        <w:t xml:space="preserve"> privind </w:t>
      </w:r>
      <w:r w:rsidR="00A67E4A" w:rsidRPr="002B13FE">
        <w:rPr>
          <w:rFonts w:ascii="Arial" w:hAnsi="Arial" w:cs="Arial"/>
          <w:sz w:val="28"/>
          <w:szCs w:val="28"/>
          <w:bdr w:val="none" w:sz="0" w:space="0" w:color="auto" w:frame="1"/>
          <w:lang w:val="en-US" w:eastAsia="en-US"/>
        </w:rPr>
        <w:t xml:space="preserve">acordarea </w:t>
      </w:r>
      <w:r w:rsidR="00A67E4A">
        <w:rPr>
          <w:rFonts w:ascii="Arial" w:hAnsi="Arial" w:cs="Arial"/>
          <w:sz w:val="28"/>
          <w:szCs w:val="28"/>
          <w:bdr w:val="none" w:sz="0" w:space="0" w:color="auto" w:frame="1"/>
          <w:lang w:val="en-US" w:eastAsia="en-US"/>
        </w:rPr>
        <w:t xml:space="preserve">autorizării provizorii pentru nivelul de învăţământ “gimnazial” a </w:t>
      </w:r>
      <w:r w:rsidR="00A67E4A" w:rsidRPr="002B13FE">
        <w:rPr>
          <w:rFonts w:ascii="Arial" w:hAnsi="Arial" w:cs="Arial"/>
          <w:sz w:val="28"/>
          <w:szCs w:val="28"/>
          <w:bdr w:val="none" w:sz="0" w:space="0" w:color="auto" w:frame="1"/>
          <w:lang w:val="en-US" w:eastAsia="en-US"/>
        </w:rPr>
        <w:t xml:space="preserve"> unității de învățământ preuniversitar particular </w:t>
      </w:r>
      <w:r w:rsidR="00A67E4A">
        <w:rPr>
          <w:rFonts w:ascii="Arial" w:hAnsi="Arial" w:cs="Arial"/>
          <w:sz w:val="28"/>
          <w:szCs w:val="28"/>
        </w:rPr>
        <w:t xml:space="preserve">Şcoala Primară </w:t>
      </w:r>
      <w:r w:rsidR="00A67E4A" w:rsidRPr="00EE7BC4">
        <w:rPr>
          <w:rFonts w:ascii="Arial" w:hAnsi="Arial" w:cs="Arial"/>
          <w:sz w:val="28"/>
          <w:szCs w:val="28"/>
        </w:rPr>
        <w:t>„</w:t>
      </w:r>
      <w:r w:rsidR="00A67E4A">
        <w:rPr>
          <w:rFonts w:ascii="Arial" w:hAnsi="Arial" w:cs="Arial"/>
          <w:sz w:val="28"/>
          <w:szCs w:val="28"/>
        </w:rPr>
        <w:t>Sfântul Stelian</w:t>
      </w:r>
      <w:r w:rsidR="00A67E4A" w:rsidRPr="00EE7BC4">
        <w:rPr>
          <w:rFonts w:ascii="Arial" w:hAnsi="Arial" w:cs="Arial"/>
          <w:sz w:val="28"/>
          <w:szCs w:val="28"/>
        </w:rPr>
        <w:t>”</w:t>
      </w:r>
      <w:r w:rsidR="00A67E4A">
        <w:rPr>
          <w:rFonts w:ascii="Arial" w:hAnsi="Arial" w:cs="Arial"/>
          <w:sz w:val="28"/>
          <w:szCs w:val="28"/>
        </w:rPr>
        <w:t xml:space="preserve"> </w:t>
      </w:r>
      <w:r w:rsidR="00A67E4A" w:rsidRPr="002B13FE">
        <w:rPr>
          <w:rFonts w:ascii="Arial" w:hAnsi="Arial" w:cs="Arial"/>
          <w:sz w:val="28"/>
          <w:szCs w:val="28"/>
          <w:bdr w:val="none" w:sz="0" w:space="0" w:color="auto" w:frame="1"/>
          <w:lang w:val="en-US" w:eastAsia="en-US"/>
        </w:rPr>
        <w:t xml:space="preserve">din municipiul Bistrița, județul Bistrița-Năsăud. </w:t>
      </w:r>
    </w:p>
    <w:p w14:paraId="747C059A" w14:textId="77777777" w:rsidR="00A67E4A" w:rsidRPr="002B13FE" w:rsidRDefault="00A67E4A" w:rsidP="00A67E4A">
      <w:pPr>
        <w:suppressAutoHyphens w:val="0"/>
        <w:spacing w:line="276" w:lineRule="auto"/>
        <w:jc w:val="both"/>
        <w:rPr>
          <w:rFonts w:ascii="Arial" w:hAnsi="Arial" w:cs="Arial"/>
          <w:sz w:val="28"/>
          <w:szCs w:val="28"/>
          <w:lang w:eastAsia="en-US"/>
        </w:rPr>
      </w:pPr>
      <w:r w:rsidRPr="002B13FE">
        <w:rPr>
          <w:rFonts w:ascii="Arial" w:hAnsi="Arial" w:cs="Arial"/>
          <w:sz w:val="28"/>
          <w:szCs w:val="28"/>
          <w:lang w:eastAsia="en-US"/>
        </w:rPr>
        <w:t xml:space="preserve">         Potrivit documentului anterior menţionat, unitatea de învăţământ a primit </w:t>
      </w:r>
      <w:r>
        <w:rPr>
          <w:rFonts w:ascii="Arial" w:hAnsi="Arial" w:cs="Arial"/>
          <w:sz w:val="28"/>
          <w:szCs w:val="28"/>
          <w:lang w:eastAsia="en-US"/>
        </w:rPr>
        <w:t>autorizarea provizorie</w:t>
      </w:r>
      <w:r w:rsidRPr="002B13FE">
        <w:rPr>
          <w:rFonts w:ascii="Arial" w:hAnsi="Arial" w:cs="Arial"/>
          <w:sz w:val="28"/>
          <w:szCs w:val="28"/>
          <w:lang w:eastAsia="en-US"/>
        </w:rPr>
        <w:t xml:space="preserve"> pentru nivelul de învăţământ „</w:t>
      </w:r>
      <w:r>
        <w:rPr>
          <w:rFonts w:ascii="Arial" w:hAnsi="Arial" w:cs="Arial"/>
          <w:sz w:val="28"/>
          <w:szCs w:val="28"/>
          <w:lang w:eastAsia="en-US"/>
        </w:rPr>
        <w:t>gimnazial</w:t>
      </w:r>
      <w:r w:rsidRPr="002B13FE">
        <w:rPr>
          <w:rFonts w:ascii="Arial" w:hAnsi="Arial" w:cs="Arial"/>
          <w:sz w:val="28"/>
          <w:szCs w:val="28"/>
          <w:lang w:eastAsia="en-US"/>
        </w:rPr>
        <w:t xml:space="preserve">”, </w:t>
      </w:r>
      <w:r>
        <w:rPr>
          <w:rFonts w:ascii="Arial" w:hAnsi="Arial" w:cs="Arial"/>
          <w:sz w:val="28"/>
          <w:szCs w:val="28"/>
          <w:bdr w:val="none" w:sz="0" w:space="0" w:color="auto" w:frame="1"/>
          <w:lang w:val="en-US" w:eastAsia="en-US"/>
        </w:rPr>
        <w:t>cu limba de predare “română”, forma de învăţământ “cu frecvenţă (zi)”</w:t>
      </w:r>
      <w:r w:rsidRPr="002B13FE">
        <w:rPr>
          <w:rFonts w:ascii="Arial" w:hAnsi="Arial" w:cs="Arial"/>
          <w:sz w:val="28"/>
          <w:szCs w:val="28"/>
          <w:lang w:eastAsia="en-US"/>
        </w:rPr>
        <w:t>, începând cu anul şcolar 202</w:t>
      </w:r>
      <w:r>
        <w:rPr>
          <w:rFonts w:ascii="Arial" w:hAnsi="Arial" w:cs="Arial"/>
          <w:sz w:val="28"/>
          <w:szCs w:val="28"/>
          <w:lang w:eastAsia="en-US"/>
        </w:rPr>
        <w:t>6</w:t>
      </w:r>
      <w:r w:rsidRPr="002B13FE">
        <w:rPr>
          <w:rFonts w:ascii="Arial" w:hAnsi="Arial" w:cs="Arial"/>
          <w:sz w:val="28"/>
          <w:szCs w:val="28"/>
          <w:lang w:eastAsia="en-US"/>
        </w:rPr>
        <w:t>-202</w:t>
      </w:r>
      <w:r>
        <w:rPr>
          <w:rFonts w:ascii="Arial" w:hAnsi="Arial" w:cs="Arial"/>
          <w:sz w:val="28"/>
          <w:szCs w:val="28"/>
          <w:lang w:eastAsia="en-US"/>
        </w:rPr>
        <w:t>7</w:t>
      </w:r>
      <w:r w:rsidRPr="002B13FE">
        <w:rPr>
          <w:rFonts w:ascii="Arial" w:hAnsi="Arial" w:cs="Arial"/>
          <w:sz w:val="28"/>
          <w:szCs w:val="28"/>
          <w:lang w:eastAsia="en-US"/>
        </w:rPr>
        <w:t xml:space="preserve">, beneficiind de toate drepturile şi obligaţiile prevăzute de lege. </w:t>
      </w:r>
      <w:bookmarkStart w:id="1" w:name="_Hlk81386222"/>
    </w:p>
    <w:p w14:paraId="54EFDB68" w14:textId="283E9177" w:rsidR="00A67E4A" w:rsidRDefault="00A67E4A" w:rsidP="00A67E4A">
      <w:pPr>
        <w:spacing w:line="276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2B13FE">
        <w:rPr>
          <w:rFonts w:ascii="Arial" w:hAnsi="Arial" w:cs="Arial"/>
          <w:sz w:val="28"/>
          <w:szCs w:val="28"/>
          <w:lang w:eastAsia="en-US"/>
        </w:rPr>
        <w:t xml:space="preserve">Legea învăţământului preuniversitar nr. 198/2023 cu modificările </w:t>
      </w:r>
      <w:r>
        <w:rPr>
          <w:rFonts w:ascii="Arial" w:hAnsi="Arial" w:cs="Arial"/>
          <w:sz w:val="28"/>
          <w:szCs w:val="28"/>
          <w:lang w:eastAsia="en-US"/>
        </w:rPr>
        <w:t xml:space="preserve">şi completările </w:t>
      </w:r>
      <w:r w:rsidRPr="002B13FE">
        <w:rPr>
          <w:rFonts w:ascii="Arial" w:hAnsi="Arial" w:cs="Arial"/>
          <w:sz w:val="28"/>
          <w:szCs w:val="28"/>
          <w:lang w:eastAsia="en-US"/>
        </w:rPr>
        <w:t>ulterioare reglementează modalitatea de funcţionare a unităţilor de învăţământ preuniversitar, stipulând, la art.19, faptul că „</w:t>
      </w:r>
      <w:r w:rsidRPr="002B13FE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unitatea autorizată să funcţioneze provizoriu care îndeplineşte condiţiile, parcurge procedura de acreditare” menţionând, totodată că  </w:t>
      </w:r>
      <w:r w:rsidRPr="002B13FE">
        <w:rPr>
          <w:rFonts w:ascii="Arial" w:hAnsi="Arial" w:cs="Arial"/>
          <w:sz w:val="28"/>
          <w:szCs w:val="28"/>
          <w:lang w:eastAsia="en-US"/>
        </w:rPr>
        <w:t xml:space="preserve"> „</w:t>
      </w:r>
      <w:r w:rsidRPr="002B13FE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Unităţile de învăţământ preuniversitar din reţeaua şcolară, indiferent de tip, nivel, formă, filieră şi profil, sunt supuse acreditării şi evaluării periodice</w:t>
      </w:r>
      <w:r w:rsidRPr="002B13FE">
        <w:rPr>
          <w:rFonts w:ascii="Arial" w:hAnsi="Arial" w:cs="Arial"/>
          <w:sz w:val="28"/>
          <w:szCs w:val="28"/>
          <w:lang w:val="en-GB" w:eastAsia="en-US"/>
        </w:rPr>
        <w:t xml:space="preserve">”. Astfel, se </w:t>
      </w:r>
      <w:r w:rsidRPr="002B13FE">
        <w:rPr>
          <w:rFonts w:ascii="Arial" w:hAnsi="Arial" w:cs="Arial"/>
          <w:sz w:val="28"/>
          <w:szCs w:val="28"/>
        </w:rPr>
        <w:t>impune modificarea Anexei nr. 2 a</w:t>
      </w:r>
      <w:r w:rsidRPr="002B13FE">
        <w:rPr>
          <w:rFonts w:ascii="Arial" w:hAnsi="Arial" w:cs="Arial"/>
          <w:bCs/>
          <w:sz w:val="28"/>
          <w:szCs w:val="28"/>
          <w:lang w:eastAsia="en-US"/>
        </w:rPr>
        <w:t xml:space="preserve"> Hotărârii Consiliului Local al municipiului Bistriţa </w:t>
      </w:r>
      <w:r w:rsidRPr="002B13FE">
        <w:rPr>
          <w:rFonts w:ascii="Arial" w:eastAsia="Calibri" w:hAnsi="Arial" w:cs="Arial"/>
          <w:sz w:val="28"/>
          <w:szCs w:val="28"/>
        </w:rPr>
        <w:t>nr.</w:t>
      </w:r>
      <w:r>
        <w:rPr>
          <w:rFonts w:ascii="Arial" w:eastAsia="Calibri" w:hAnsi="Arial" w:cs="Arial"/>
          <w:sz w:val="28"/>
          <w:szCs w:val="28"/>
        </w:rPr>
        <w:t xml:space="preserve"> </w:t>
      </w:r>
      <w:r w:rsidRPr="002B13FE">
        <w:rPr>
          <w:rFonts w:ascii="Arial" w:eastAsia="Calibri" w:hAnsi="Arial" w:cs="Arial"/>
          <w:sz w:val="28"/>
          <w:szCs w:val="28"/>
        </w:rPr>
        <w:t>2</w:t>
      </w:r>
      <w:r>
        <w:rPr>
          <w:rFonts w:ascii="Arial" w:eastAsia="Calibri" w:hAnsi="Arial" w:cs="Arial"/>
          <w:sz w:val="28"/>
          <w:szCs w:val="28"/>
        </w:rPr>
        <w:t>83</w:t>
      </w:r>
      <w:r w:rsidRPr="002B13FE">
        <w:rPr>
          <w:rFonts w:ascii="Arial" w:eastAsia="Calibri" w:hAnsi="Arial" w:cs="Arial"/>
          <w:sz w:val="28"/>
          <w:szCs w:val="28"/>
        </w:rPr>
        <w:t>/1</w:t>
      </w:r>
      <w:r w:rsidR="00B6443B">
        <w:rPr>
          <w:rFonts w:ascii="Arial" w:eastAsia="Calibri" w:hAnsi="Arial" w:cs="Arial"/>
          <w:sz w:val="28"/>
          <w:szCs w:val="28"/>
        </w:rPr>
        <w:t>7</w:t>
      </w:r>
      <w:r w:rsidRPr="002B13FE">
        <w:rPr>
          <w:rFonts w:ascii="Arial" w:eastAsia="Calibri" w:hAnsi="Arial" w:cs="Arial"/>
          <w:sz w:val="28"/>
          <w:szCs w:val="28"/>
        </w:rPr>
        <w:t>.12.202</w:t>
      </w:r>
      <w:r>
        <w:rPr>
          <w:rFonts w:ascii="Arial" w:eastAsia="Calibri" w:hAnsi="Arial" w:cs="Arial"/>
          <w:sz w:val="28"/>
          <w:szCs w:val="28"/>
        </w:rPr>
        <w:t>5</w:t>
      </w:r>
      <w:r w:rsidRPr="002B13FE">
        <w:rPr>
          <w:rFonts w:ascii="Arial" w:eastAsia="Calibri" w:hAnsi="Arial" w:cs="Arial"/>
          <w:sz w:val="28"/>
          <w:szCs w:val="28"/>
        </w:rPr>
        <w:t xml:space="preserve"> privind aprobarea Reţelei şcolare a unităţilor de învăţământ preuniversitar de stat şi particular din municipiul Bistriţa pentru anul şcolar 202</w:t>
      </w:r>
      <w:r>
        <w:rPr>
          <w:rFonts w:ascii="Arial" w:eastAsia="Calibri" w:hAnsi="Arial" w:cs="Arial"/>
          <w:sz w:val="28"/>
          <w:szCs w:val="28"/>
        </w:rPr>
        <w:t>6</w:t>
      </w:r>
      <w:r w:rsidRPr="002B13FE">
        <w:rPr>
          <w:rFonts w:ascii="Arial" w:eastAsia="Calibri" w:hAnsi="Arial" w:cs="Arial"/>
          <w:sz w:val="28"/>
          <w:szCs w:val="28"/>
        </w:rPr>
        <w:t>-202</w:t>
      </w:r>
      <w:r>
        <w:rPr>
          <w:rFonts w:ascii="Arial" w:eastAsia="Calibri" w:hAnsi="Arial" w:cs="Arial"/>
          <w:sz w:val="28"/>
          <w:szCs w:val="28"/>
        </w:rPr>
        <w:t>7</w:t>
      </w:r>
      <w:r w:rsidRPr="002B13FE">
        <w:rPr>
          <w:rFonts w:ascii="Arial" w:hAnsi="Arial" w:cs="Arial"/>
          <w:bCs/>
          <w:sz w:val="28"/>
          <w:szCs w:val="28"/>
          <w:lang w:eastAsia="en-US"/>
        </w:rPr>
        <w:t>, după cum urmează:</w:t>
      </w:r>
      <w:bookmarkStart w:id="2" w:name="_Hlk147992753"/>
      <w:r w:rsidRPr="002B13FE">
        <w:rPr>
          <w:rFonts w:ascii="Arial" w:hAnsi="Arial" w:cs="Arial"/>
          <w:bCs/>
          <w:sz w:val="28"/>
          <w:szCs w:val="28"/>
        </w:rPr>
        <w:t xml:space="preserve"> </w:t>
      </w:r>
      <w:r>
        <w:rPr>
          <w:rFonts w:ascii="Arial" w:hAnsi="Arial" w:cs="Arial"/>
          <w:bCs/>
          <w:sz w:val="28"/>
          <w:szCs w:val="28"/>
        </w:rPr>
        <w:t>„</w:t>
      </w:r>
      <w:r w:rsidRPr="002B13FE">
        <w:rPr>
          <w:rFonts w:ascii="Arial" w:hAnsi="Arial" w:cs="Arial"/>
          <w:bCs/>
          <w:sz w:val="28"/>
          <w:szCs w:val="28"/>
        </w:rPr>
        <w:t xml:space="preserve">La poziţia nr. </w:t>
      </w:r>
      <w:r>
        <w:rPr>
          <w:rFonts w:ascii="Arial" w:hAnsi="Arial" w:cs="Arial"/>
          <w:bCs/>
          <w:sz w:val="28"/>
          <w:szCs w:val="28"/>
        </w:rPr>
        <w:t>5</w:t>
      </w:r>
      <w:r w:rsidRPr="002B13FE">
        <w:rPr>
          <w:rFonts w:ascii="Arial" w:hAnsi="Arial" w:cs="Arial"/>
          <w:bCs/>
          <w:sz w:val="28"/>
          <w:szCs w:val="28"/>
        </w:rPr>
        <w:t>, aferentă „</w:t>
      </w:r>
      <w:r>
        <w:rPr>
          <w:rFonts w:ascii="Arial" w:hAnsi="Arial" w:cs="Arial"/>
          <w:bCs/>
          <w:sz w:val="28"/>
          <w:szCs w:val="28"/>
        </w:rPr>
        <w:t>Şcolii Primare Sfântul Stelian</w:t>
      </w:r>
      <w:r w:rsidRPr="002B13FE">
        <w:rPr>
          <w:rFonts w:ascii="Arial" w:hAnsi="Arial" w:cs="Arial"/>
          <w:bCs/>
          <w:sz w:val="28"/>
          <w:szCs w:val="28"/>
        </w:rPr>
        <w:t xml:space="preserve">”, coloana </w:t>
      </w:r>
      <w:bookmarkEnd w:id="1"/>
      <w:bookmarkEnd w:id="2"/>
      <w:r>
        <w:rPr>
          <w:rFonts w:ascii="Arial" w:hAnsi="Arial" w:cs="Arial"/>
          <w:bCs/>
          <w:sz w:val="28"/>
          <w:szCs w:val="28"/>
        </w:rPr>
        <w:t>„D</w:t>
      </w:r>
      <w:r w:rsidRPr="00EE7BC4">
        <w:rPr>
          <w:rFonts w:ascii="Arial" w:hAnsi="Arial" w:cs="Arial"/>
          <w:bCs/>
          <w:sz w:val="28"/>
          <w:szCs w:val="28"/>
        </w:rPr>
        <w:t>enumirea</w:t>
      </w:r>
      <w:r>
        <w:rPr>
          <w:rFonts w:ascii="Arial" w:hAnsi="Arial" w:cs="Arial"/>
          <w:bCs/>
          <w:sz w:val="28"/>
          <w:szCs w:val="28"/>
        </w:rPr>
        <w:t xml:space="preserve"> unităţii de învăţământ/fundaţiei/asociaţiei cu personalitate juridică – </w:t>
      </w:r>
      <w:r>
        <w:rPr>
          <w:rFonts w:ascii="Arial" w:hAnsi="Arial" w:cs="Arial"/>
          <w:bCs/>
          <w:sz w:val="28"/>
          <w:szCs w:val="28"/>
        </w:rPr>
        <w:lastRenderedPageBreak/>
        <w:t>Adresa, Nr. de telefon/Email/niveluri de învăţământ</w:t>
      </w:r>
      <w:r w:rsidRPr="00EE7BC4">
        <w:rPr>
          <w:rFonts w:ascii="Arial" w:hAnsi="Arial" w:cs="Arial"/>
          <w:bCs/>
          <w:sz w:val="28"/>
          <w:szCs w:val="28"/>
        </w:rPr>
        <w:t xml:space="preserve"> </w:t>
      </w:r>
      <w:r>
        <w:rPr>
          <w:rFonts w:ascii="Arial" w:hAnsi="Arial" w:cs="Arial"/>
          <w:bCs/>
          <w:sz w:val="28"/>
          <w:szCs w:val="28"/>
        </w:rPr>
        <w:t>se modifică şi va avea următorul cuprins</w:t>
      </w:r>
      <w:r w:rsidRPr="00EE7BC4">
        <w:rPr>
          <w:rFonts w:ascii="Arial" w:hAnsi="Arial" w:cs="Arial"/>
          <w:sz w:val="28"/>
          <w:szCs w:val="28"/>
        </w:rPr>
        <w:t xml:space="preserve">: </w:t>
      </w:r>
    </w:p>
    <w:p w14:paraId="10C1055E" w14:textId="028FF97A" w:rsidR="00A67E4A" w:rsidRPr="00492CB9" w:rsidRDefault="00A67E4A" w:rsidP="00A67E4A">
      <w:pPr>
        <w:spacing w:line="276" w:lineRule="auto"/>
        <w:ind w:firstLine="72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„Şcoala Gimnazială Sfântul Stelian, Mun. Bistriţa, Str. Alexandru Odobescu nr. 4, Tel. 0728/836448, </w:t>
      </w:r>
      <w:r w:rsidR="005E536B" w:rsidRPr="00DA44A7">
        <w:rPr>
          <w:rFonts w:ascii="Arial" w:hAnsi="Arial" w:cs="Arial"/>
          <w:sz w:val="28"/>
          <w:szCs w:val="28"/>
          <w:lang w:val="it-IT"/>
        </w:rPr>
        <w:t>scoalasfantulstelian.bistrita</w:t>
      </w:r>
      <w:r w:rsidR="005E536B" w:rsidRPr="00DA44A7">
        <w:rPr>
          <w:rFonts w:ascii="Arial" w:hAnsi="Arial" w:cs="Arial"/>
          <w:sz w:val="28"/>
          <w:szCs w:val="28"/>
          <w:lang w:val="en-GB"/>
        </w:rPr>
        <w:t>@gmail.com</w:t>
      </w:r>
      <w:r w:rsidR="005E536B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PRI., GIM.” Totodată, c</w:t>
      </w:r>
      <w:r w:rsidRPr="00EE7BC4">
        <w:rPr>
          <w:rFonts w:ascii="Arial" w:hAnsi="Arial" w:cs="Arial"/>
          <w:bCs/>
          <w:sz w:val="28"/>
          <w:szCs w:val="28"/>
        </w:rPr>
        <w:t xml:space="preserve">oloana </w:t>
      </w:r>
      <w:r>
        <w:rPr>
          <w:rFonts w:ascii="Arial" w:hAnsi="Arial" w:cs="Arial"/>
          <w:bCs/>
          <w:sz w:val="28"/>
          <w:szCs w:val="28"/>
        </w:rPr>
        <w:t>cu denumirea „Obser</w:t>
      </w:r>
      <w:r w:rsidRPr="00EE7BC4">
        <w:rPr>
          <w:rFonts w:ascii="Arial" w:hAnsi="Arial" w:cs="Arial"/>
          <w:bCs/>
          <w:sz w:val="28"/>
          <w:szCs w:val="28"/>
        </w:rPr>
        <w:t xml:space="preserve">vaţii” </w:t>
      </w:r>
      <w:r>
        <w:rPr>
          <w:rFonts w:ascii="Arial" w:hAnsi="Arial" w:cs="Arial"/>
          <w:bCs/>
          <w:sz w:val="28"/>
          <w:szCs w:val="28"/>
        </w:rPr>
        <w:t>se completează  cu următorul cuprins</w:t>
      </w:r>
      <w:r w:rsidRPr="00EE7BC4">
        <w:rPr>
          <w:rFonts w:ascii="Arial" w:hAnsi="Arial" w:cs="Arial"/>
          <w:sz w:val="28"/>
          <w:szCs w:val="28"/>
        </w:rPr>
        <w:t xml:space="preserve">: </w:t>
      </w:r>
      <w:r w:rsidRPr="00EE7BC4">
        <w:rPr>
          <w:rFonts w:ascii="Arial" w:hAnsi="Arial" w:cs="Arial"/>
          <w:bCs/>
          <w:sz w:val="28"/>
          <w:szCs w:val="28"/>
        </w:rPr>
        <w:t xml:space="preserve">„Unitate de învăţământ </w:t>
      </w:r>
      <w:r>
        <w:rPr>
          <w:rFonts w:ascii="Arial" w:hAnsi="Arial" w:cs="Arial"/>
          <w:bCs/>
          <w:sz w:val="28"/>
          <w:szCs w:val="28"/>
        </w:rPr>
        <w:t xml:space="preserve">autorizată provizoriu </w:t>
      </w:r>
      <w:r w:rsidRPr="00EE7BC4">
        <w:rPr>
          <w:rFonts w:ascii="Arial" w:hAnsi="Arial" w:cs="Arial"/>
          <w:bCs/>
          <w:sz w:val="28"/>
          <w:szCs w:val="28"/>
        </w:rPr>
        <w:t xml:space="preserve"> </w:t>
      </w:r>
      <w:r>
        <w:rPr>
          <w:rFonts w:ascii="Arial" w:hAnsi="Arial" w:cs="Arial"/>
          <w:bCs/>
          <w:sz w:val="28"/>
          <w:szCs w:val="28"/>
        </w:rPr>
        <w:t xml:space="preserve">pentru nivelul de învăţământ „gimnazial” </w:t>
      </w:r>
      <w:r w:rsidRPr="00EE7BC4">
        <w:rPr>
          <w:rFonts w:ascii="Arial" w:hAnsi="Arial" w:cs="Arial"/>
          <w:bCs/>
          <w:sz w:val="28"/>
          <w:szCs w:val="28"/>
        </w:rPr>
        <w:t>prin OME</w:t>
      </w:r>
      <w:r>
        <w:rPr>
          <w:rFonts w:ascii="Arial" w:hAnsi="Arial" w:cs="Arial"/>
          <w:bCs/>
          <w:sz w:val="28"/>
          <w:szCs w:val="28"/>
        </w:rPr>
        <w:t>C</w:t>
      </w:r>
      <w:r w:rsidRPr="00EE7BC4">
        <w:rPr>
          <w:rFonts w:ascii="Arial" w:hAnsi="Arial" w:cs="Arial"/>
          <w:bCs/>
          <w:sz w:val="28"/>
          <w:szCs w:val="28"/>
        </w:rPr>
        <w:t xml:space="preserve"> nr.</w:t>
      </w:r>
      <w:r>
        <w:rPr>
          <w:rFonts w:ascii="Arial" w:hAnsi="Arial" w:cs="Arial"/>
          <w:bCs/>
          <w:sz w:val="28"/>
          <w:szCs w:val="28"/>
        </w:rPr>
        <w:t>7105 din 22.12.</w:t>
      </w:r>
      <w:r w:rsidRPr="00EE7BC4">
        <w:rPr>
          <w:rFonts w:ascii="Arial" w:hAnsi="Arial" w:cs="Arial"/>
          <w:bCs/>
          <w:sz w:val="28"/>
          <w:szCs w:val="28"/>
        </w:rPr>
        <w:t>202</w:t>
      </w:r>
      <w:r>
        <w:rPr>
          <w:rFonts w:ascii="Arial" w:hAnsi="Arial" w:cs="Arial"/>
          <w:bCs/>
          <w:sz w:val="28"/>
          <w:szCs w:val="28"/>
        </w:rPr>
        <w:t>5</w:t>
      </w:r>
      <w:r w:rsidRPr="00EE7BC4">
        <w:rPr>
          <w:rFonts w:ascii="Arial" w:hAnsi="Arial" w:cs="Arial"/>
          <w:bCs/>
          <w:sz w:val="28"/>
          <w:szCs w:val="28"/>
        </w:rPr>
        <w:t>”;</w:t>
      </w:r>
    </w:p>
    <w:p w14:paraId="6462E408" w14:textId="2C65199D" w:rsidR="00DD0F19" w:rsidRDefault="00A67E4A" w:rsidP="00DD0F19">
      <w:pPr>
        <w:spacing w:line="276" w:lineRule="auto"/>
        <w:ind w:firstLine="720"/>
        <w:jc w:val="both"/>
        <w:rPr>
          <w:rFonts w:ascii="Arial" w:eastAsia="Calibri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</w:t>
      </w:r>
      <w:r w:rsidR="00AC097A" w:rsidRPr="00B66E1D">
        <w:rPr>
          <w:rFonts w:ascii="Arial" w:hAnsi="Arial" w:cs="Arial"/>
          <w:sz w:val="28"/>
          <w:szCs w:val="28"/>
        </w:rPr>
        <w:t xml:space="preserve">Ţinând cont de cele de mai sus, </w:t>
      </w:r>
      <w:r w:rsidR="00B66E1D" w:rsidRPr="00B66E1D">
        <w:rPr>
          <w:rFonts w:ascii="Arial" w:hAnsi="Arial" w:cs="Arial"/>
          <w:sz w:val="28"/>
          <w:szCs w:val="28"/>
        </w:rPr>
        <w:t xml:space="preserve">propun şi susţin spre aprobare </w:t>
      </w:r>
      <w:r w:rsidR="00AC097A" w:rsidRPr="00B66E1D">
        <w:rPr>
          <w:rFonts w:ascii="Arial" w:eastAsia="Calibri" w:hAnsi="Arial" w:cs="Arial"/>
          <w:sz w:val="28"/>
          <w:szCs w:val="28"/>
        </w:rPr>
        <w:t>proiectul de hotărâre</w:t>
      </w:r>
      <w:r w:rsidR="00566D66" w:rsidRPr="00B66E1D">
        <w:rPr>
          <w:rFonts w:ascii="Arial" w:hAnsi="Arial" w:cs="Arial"/>
          <w:sz w:val="28"/>
          <w:szCs w:val="28"/>
        </w:rPr>
        <w:t xml:space="preserve"> </w:t>
      </w:r>
      <w:r w:rsidR="00566D66" w:rsidRPr="00B66E1D">
        <w:rPr>
          <w:rFonts w:ascii="Arial" w:hAnsi="Arial" w:cs="Arial"/>
          <w:bCs/>
          <w:sz w:val="28"/>
          <w:szCs w:val="28"/>
          <w:lang w:eastAsia="en-US"/>
        </w:rPr>
        <w:t>p</w:t>
      </w:r>
      <w:r w:rsidR="008528DF">
        <w:rPr>
          <w:rFonts w:ascii="Arial" w:hAnsi="Arial" w:cs="Arial"/>
          <w:bCs/>
          <w:sz w:val="28"/>
          <w:szCs w:val="28"/>
          <w:lang w:eastAsia="en-US"/>
        </w:rPr>
        <w:t>entru</w:t>
      </w:r>
      <w:r w:rsidR="00566D66" w:rsidRPr="00B66E1D">
        <w:rPr>
          <w:rFonts w:ascii="Arial" w:hAnsi="Arial" w:cs="Arial"/>
          <w:bCs/>
          <w:sz w:val="28"/>
          <w:szCs w:val="28"/>
          <w:lang w:eastAsia="en-US"/>
        </w:rPr>
        <w:t xml:space="preserve"> </w:t>
      </w:r>
      <w:r w:rsidR="00B66E1D" w:rsidRPr="00B66E1D">
        <w:rPr>
          <w:rFonts w:ascii="Arial" w:hAnsi="Arial" w:cs="Arial"/>
          <w:bCs/>
          <w:sz w:val="28"/>
          <w:szCs w:val="28"/>
          <w:lang w:eastAsia="en-US"/>
        </w:rPr>
        <w:t xml:space="preserve">modificarea Anexei nr. 2 la </w:t>
      </w:r>
      <w:bookmarkEnd w:id="0"/>
      <w:r w:rsidR="00DD0F19" w:rsidRPr="002B13FE">
        <w:rPr>
          <w:rFonts w:ascii="Arial" w:hAnsi="Arial" w:cs="Arial"/>
          <w:bCs/>
          <w:sz w:val="28"/>
          <w:szCs w:val="28"/>
          <w:lang w:eastAsia="en-US"/>
        </w:rPr>
        <w:t xml:space="preserve">la Hotărârea Consiliului Local al municipiului   Bistriţa </w:t>
      </w:r>
      <w:r w:rsidR="00DD0F19" w:rsidRPr="002B13FE">
        <w:rPr>
          <w:rFonts w:ascii="Arial" w:eastAsia="Calibri" w:hAnsi="Arial" w:cs="Arial"/>
          <w:sz w:val="28"/>
          <w:szCs w:val="28"/>
        </w:rPr>
        <w:t>nr.</w:t>
      </w:r>
      <w:r w:rsidR="00DD0F19">
        <w:rPr>
          <w:rFonts w:ascii="Arial" w:eastAsia="Calibri" w:hAnsi="Arial" w:cs="Arial"/>
          <w:sz w:val="28"/>
          <w:szCs w:val="28"/>
        </w:rPr>
        <w:t xml:space="preserve"> </w:t>
      </w:r>
      <w:r w:rsidR="00DD0F19" w:rsidRPr="002B13FE">
        <w:rPr>
          <w:rFonts w:ascii="Arial" w:eastAsia="Calibri" w:hAnsi="Arial" w:cs="Arial"/>
          <w:sz w:val="28"/>
          <w:szCs w:val="28"/>
        </w:rPr>
        <w:t>2</w:t>
      </w:r>
      <w:r w:rsidR="00DD0F19">
        <w:rPr>
          <w:rFonts w:ascii="Arial" w:eastAsia="Calibri" w:hAnsi="Arial" w:cs="Arial"/>
          <w:sz w:val="28"/>
          <w:szCs w:val="28"/>
        </w:rPr>
        <w:t>83</w:t>
      </w:r>
      <w:r w:rsidR="00DD0F19" w:rsidRPr="002B13FE">
        <w:rPr>
          <w:rFonts w:ascii="Arial" w:eastAsia="Calibri" w:hAnsi="Arial" w:cs="Arial"/>
          <w:sz w:val="28"/>
          <w:szCs w:val="28"/>
        </w:rPr>
        <w:t xml:space="preserve"> din 1</w:t>
      </w:r>
      <w:r w:rsidR="00A02C43">
        <w:rPr>
          <w:rFonts w:ascii="Arial" w:eastAsia="Calibri" w:hAnsi="Arial" w:cs="Arial"/>
          <w:sz w:val="28"/>
          <w:szCs w:val="28"/>
        </w:rPr>
        <w:t>7</w:t>
      </w:r>
      <w:r w:rsidR="00DD0F19" w:rsidRPr="002B13FE">
        <w:rPr>
          <w:rFonts w:ascii="Arial" w:eastAsia="Calibri" w:hAnsi="Arial" w:cs="Arial"/>
          <w:sz w:val="28"/>
          <w:szCs w:val="28"/>
        </w:rPr>
        <w:t>.12.202</w:t>
      </w:r>
      <w:r w:rsidR="00DD0F19">
        <w:rPr>
          <w:rFonts w:ascii="Arial" w:eastAsia="Calibri" w:hAnsi="Arial" w:cs="Arial"/>
          <w:sz w:val="28"/>
          <w:szCs w:val="28"/>
        </w:rPr>
        <w:t>5</w:t>
      </w:r>
      <w:r w:rsidR="00DD0F19" w:rsidRPr="002B13FE">
        <w:rPr>
          <w:rFonts w:ascii="Arial" w:eastAsia="Calibri" w:hAnsi="Arial" w:cs="Arial"/>
          <w:sz w:val="28"/>
          <w:szCs w:val="28"/>
        </w:rPr>
        <w:t xml:space="preserve"> privind aprobarea Reţelei şcolare a unităţilor de învăţământ preuniversitar de stat şi particular din municipiul Bistriţa, pentru anul şcolar 202</w:t>
      </w:r>
      <w:r w:rsidR="00DD0F19">
        <w:rPr>
          <w:rFonts w:ascii="Arial" w:eastAsia="Calibri" w:hAnsi="Arial" w:cs="Arial"/>
          <w:sz w:val="28"/>
          <w:szCs w:val="28"/>
        </w:rPr>
        <w:t>6</w:t>
      </w:r>
      <w:r w:rsidR="00DD0F19" w:rsidRPr="002B13FE">
        <w:rPr>
          <w:rFonts w:ascii="Arial" w:eastAsia="Calibri" w:hAnsi="Arial" w:cs="Arial"/>
          <w:sz w:val="28"/>
          <w:szCs w:val="28"/>
        </w:rPr>
        <w:t>-202</w:t>
      </w:r>
      <w:r w:rsidR="00DD0F19">
        <w:rPr>
          <w:rFonts w:ascii="Arial" w:eastAsia="Calibri" w:hAnsi="Arial" w:cs="Arial"/>
          <w:sz w:val="28"/>
          <w:szCs w:val="28"/>
        </w:rPr>
        <w:t>7</w:t>
      </w:r>
      <w:r w:rsidR="00DD0F19" w:rsidRPr="002B13FE">
        <w:rPr>
          <w:rFonts w:ascii="Arial" w:eastAsia="Calibri" w:hAnsi="Arial" w:cs="Arial"/>
          <w:sz w:val="28"/>
          <w:szCs w:val="28"/>
        </w:rPr>
        <w:t>.</w:t>
      </w:r>
    </w:p>
    <w:p w14:paraId="3599577B" w14:textId="77777777" w:rsidR="00DD0F19" w:rsidRDefault="00DD0F19" w:rsidP="00DD0F19">
      <w:pPr>
        <w:spacing w:line="276" w:lineRule="auto"/>
        <w:ind w:firstLine="720"/>
        <w:jc w:val="both"/>
        <w:rPr>
          <w:rFonts w:ascii="Arial" w:eastAsia="Calibri" w:hAnsi="Arial" w:cs="Arial"/>
          <w:sz w:val="28"/>
          <w:szCs w:val="28"/>
        </w:rPr>
      </w:pPr>
    </w:p>
    <w:p w14:paraId="4BA9560D" w14:textId="77777777" w:rsidR="00DD0F19" w:rsidRPr="002B13FE" w:rsidRDefault="00DD0F19" w:rsidP="00DD0F19">
      <w:pPr>
        <w:spacing w:line="276" w:lineRule="auto"/>
        <w:ind w:firstLine="720"/>
        <w:jc w:val="both"/>
        <w:rPr>
          <w:rFonts w:ascii="Arial" w:hAnsi="Arial" w:cs="Arial"/>
          <w:bCs/>
          <w:sz w:val="28"/>
          <w:szCs w:val="28"/>
          <w:lang w:eastAsia="en-US"/>
        </w:rPr>
      </w:pPr>
    </w:p>
    <w:p w14:paraId="2F5B8E8A" w14:textId="40D30323" w:rsidR="000F6B4C" w:rsidRPr="00B66E1D" w:rsidRDefault="000F6B4C" w:rsidP="00DD0F19">
      <w:pPr>
        <w:shd w:val="clear" w:color="auto" w:fill="FFFFFF"/>
        <w:suppressAutoHyphens w:val="0"/>
        <w:spacing w:line="276" w:lineRule="auto"/>
        <w:ind w:firstLine="540"/>
        <w:jc w:val="both"/>
        <w:textAlignment w:val="baseline"/>
        <w:rPr>
          <w:rFonts w:ascii="Arial" w:hAnsi="Arial" w:cs="Arial"/>
          <w:sz w:val="28"/>
          <w:szCs w:val="28"/>
        </w:rPr>
      </w:pPr>
    </w:p>
    <w:p w14:paraId="42D251CA" w14:textId="53C2C326" w:rsidR="00314800" w:rsidRPr="00B66E1D" w:rsidRDefault="00566D66" w:rsidP="00B66E1D">
      <w:pPr>
        <w:spacing w:line="276" w:lineRule="auto"/>
        <w:rPr>
          <w:rFonts w:ascii="Arial" w:hAnsi="Arial" w:cs="Arial"/>
          <w:b/>
          <w:sz w:val="28"/>
          <w:szCs w:val="28"/>
        </w:rPr>
      </w:pPr>
      <w:r w:rsidRPr="00B66E1D">
        <w:rPr>
          <w:rFonts w:ascii="Arial" w:hAnsi="Arial" w:cs="Arial"/>
          <w:sz w:val="28"/>
          <w:szCs w:val="28"/>
        </w:rPr>
        <w:t xml:space="preserve">     </w:t>
      </w:r>
      <w:r w:rsidR="00314800" w:rsidRPr="00B66E1D">
        <w:rPr>
          <w:rFonts w:ascii="Arial" w:hAnsi="Arial" w:cs="Arial"/>
          <w:sz w:val="28"/>
          <w:szCs w:val="28"/>
        </w:rPr>
        <w:tab/>
      </w:r>
      <w:r w:rsidR="00314800" w:rsidRPr="00B66E1D">
        <w:rPr>
          <w:rFonts w:ascii="Arial" w:hAnsi="Arial" w:cs="Arial"/>
          <w:sz w:val="28"/>
          <w:szCs w:val="28"/>
        </w:rPr>
        <w:tab/>
      </w:r>
      <w:r w:rsidR="00314800" w:rsidRPr="00B66E1D">
        <w:rPr>
          <w:rFonts w:ascii="Arial" w:hAnsi="Arial" w:cs="Arial"/>
          <w:sz w:val="28"/>
          <w:szCs w:val="28"/>
        </w:rPr>
        <w:tab/>
        <w:t xml:space="preserve">     </w:t>
      </w:r>
      <w:r w:rsidRPr="00B66E1D">
        <w:rPr>
          <w:rFonts w:ascii="Arial" w:hAnsi="Arial" w:cs="Arial"/>
          <w:sz w:val="28"/>
          <w:szCs w:val="28"/>
        </w:rPr>
        <w:t xml:space="preserve"> </w:t>
      </w:r>
      <w:r w:rsidR="00B66E1D" w:rsidRPr="00B66E1D">
        <w:rPr>
          <w:rFonts w:ascii="Arial" w:hAnsi="Arial" w:cs="Arial"/>
          <w:b/>
          <w:sz w:val="28"/>
          <w:szCs w:val="28"/>
        </w:rPr>
        <w:t>PRIMARUL MUNICIPIULUI BISTRIŢA</w:t>
      </w:r>
    </w:p>
    <w:p w14:paraId="199881A9" w14:textId="1873AD1F" w:rsidR="00314800" w:rsidRPr="00B66E1D" w:rsidRDefault="00B66E1D" w:rsidP="00B66E1D">
      <w:pPr>
        <w:spacing w:line="276" w:lineRule="auto"/>
        <w:rPr>
          <w:rFonts w:ascii="Arial" w:hAnsi="Arial" w:cs="Arial"/>
          <w:b/>
          <w:sz w:val="28"/>
          <w:szCs w:val="28"/>
        </w:rPr>
      </w:pPr>
      <w:r w:rsidRPr="00B66E1D">
        <w:rPr>
          <w:rFonts w:ascii="Arial" w:hAnsi="Arial" w:cs="Arial"/>
          <w:b/>
          <w:sz w:val="28"/>
          <w:szCs w:val="28"/>
        </w:rPr>
        <w:tab/>
      </w:r>
      <w:r w:rsidRPr="00B66E1D">
        <w:rPr>
          <w:rFonts w:ascii="Arial" w:hAnsi="Arial" w:cs="Arial"/>
          <w:b/>
          <w:sz w:val="28"/>
          <w:szCs w:val="28"/>
        </w:rPr>
        <w:tab/>
      </w:r>
      <w:r w:rsidRPr="00B66E1D">
        <w:rPr>
          <w:rFonts w:ascii="Arial" w:hAnsi="Arial" w:cs="Arial"/>
          <w:b/>
          <w:sz w:val="28"/>
          <w:szCs w:val="28"/>
        </w:rPr>
        <w:tab/>
      </w:r>
      <w:r w:rsidRPr="00B66E1D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 xml:space="preserve">            GABRIEL LAZANY</w:t>
      </w:r>
    </w:p>
    <w:p w14:paraId="6E9125CB" w14:textId="76419C82" w:rsidR="00566D66" w:rsidRPr="00B66E1D" w:rsidRDefault="00566D66" w:rsidP="00B66E1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8"/>
          <w:szCs w:val="28"/>
        </w:rPr>
      </w:pPr>
      <w:r w:rsidRPr="00B66E1D">
        <w:rPr>
          <w:rFonts w:ascii="Arial" w:hAnsi="Arial" w:cs="Arial"/>
          <w:sz w:val="28"/>
          <w:szCs w:val="28"/>
        </w:rPr>
        <w:t xml:space="preserve">                                                                        </w:t>
      </w:r>
    </w:p>
    <w:p w14:paraId="58570FD3" w14:textId="77777777" w:rsidR="00265BB0" w:rsidRDefault="00265BB0" w:rsidP="00566D66">
      <w:pPr>
        <w:jc w:val="center"/>
        <w:rPr>
          <w:rFonts w:ascii="Arial" w:hAnsi="Arial" w:cs="Arial"/>
          <w:sz w:val="26"/>
          <w:szCs w:val="26"/>
        </w:rPr>
      </w:pPr>
    </w:p>
    <w:p w14:paraId="37839449" w14:textId="77777777" w:rsidR="00826F10" w:rsidRPr="00A76B1E" w:rsidRDefault="00826F10" w:rsidP="00B66E1D">
      <w:pPr>
        <w:rPr>
          <w:rFonts w:ascii="Arial" w:hAnsi="Arial" w:cs="Arial"/>
          <w:sz w:val="26"/>
          <w:szCs w:val="26"/>
        </w:rPr>
      </w:pPr>
    </w:p>
    <w:sectPr w:rsidR="00826F10" w:rsidRPr="00A76B1E" w:rsidSect="00A67E4A">
      <w:pgSz w:w="11906" w:h="16838"/>
      <w:pgMar w:top="567" w:right="1016" w:bottom="426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120C8"/>
    <w:multiLevelType w:val="hybridMultilevel"/>
    <w:tmpl w:val="E1DEA3E2"/>
    <w:lvl w:ilvl="0" w:tplc="C2F6FA3C">
      <w:start w:val="1"/>
      <w:numFmt w:val="decimal"/>
      <w:lvlText w:val="%1."/>
      <w:lvlJc w:val="left"/>
      <w:pPr>
        <w:ind w:left="1545" w:hanging="465"/>
      </w:pPr>
      <w:rPr>
        <w:rFonts w:ascii="Arial" w:eastAsia="Times New Roman" w:hAnsi="Arial" w:cs="Arial"/>
        <w:b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" w15:restartNumberingAfterBreak="0">
    <w:nsid w:val="5CC42279"/>
    <w:multiLevelType w:val="hybridMultilevel"/>
    <w:tmpl w:val="C1F46988"/>
    <w:lvl w:ilvl="0" w:tplc="B0089468">
      <w:start w:val="2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" w15:restartNumberingAfterBreak="0">
    <w:nsid w:val="67016CD3"/>
    <w:multiLevelType w:val="hybridMultilevel"/>
    <w:tmpl w:val="DA4E839C"/>
    <w:lvl w:ilvl="0" w:tplc="7C6A5F58">
      <w:start w:val="1"/>
      <w:numFmt w:val="decimal"/>
      <w:lvlText w:val="%1."/>
      <w:lvlJc w:val="left"/>
      <w:pPr>
        <w:ind w:left="153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1782996767">
    <w:abstractNumId w:val="2"/>
  </w:num>
  <w:num w:numId="2" w16cid:durableId="1551183371">
    <w:abstractNumId w:val="0"/>
  </w:num>
  <w:num w:numId="3" w16cid:durableId="8360732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D66"/>
    <w:rsid w:val="00003199"/>
    <w:rsid w:val="00055C72"/>
    <w:rsid w:val="00074BE4"/>
    <w:rsid w:val="000827A4"/>
    <w:rsid w:val="00097250"/>
    <w:rsid w:val="000A29DA"/>
    <w:rsid w:val="000D670F"/>
    <w:rsid w:val="000D78F3"/>
    <w:rsid w:val="000F530A"/>
    <w:rsid w:val="000F5D44"/>
    <w:rsid w:val="000F6B4C"/>
    <w:rsid w:val="00100410"/>
    <w:rsid w:val="00113B4B"/>
    <w:rsid w:val="001628EA"/>
    <w:rsid w:val="001E387A"/>
    <w:rsid w:val="00237EF2"/>
    <w:rsid w:val="00247254"/>
    <w:rsid w:val="002555B4"/>
    <w:rsid w:val="00265BB0"/>
    <w:rsid w:val="002858A8"/>
    <w:rsid w:val="00294AA7"/>
    <w:rsid w:val="002A3D5B"/>
    <w:rsid w:val="002E30D1"/>
    <w:rsid w:val="002E6566"/>
    <w:rsid w:val="0030116B"/>
    <w:rsid w:val="00314800"/>
    <w:rsid w:val="0036175D"/>
    <w:rsid w:val="003D0510"/>
    <w:rsid w:val="003E7466"/>
    <w:rsid w:val="003F25A8"/>
    <w:rsid w:val="00443D5B"/>
    <w:rsid w:val="004B01E6"/>
    <w:rsid w:val="004C20F3"/>
    <w:rsid w:val="004F3B0E"/>
    <w:rsid w:val="00524A5D"/>
    <w:rsid w:val="00566D66"/>
    <w:rsid w:val="005D3565"/>
    <w:rsid w:val="005E536B"/>
    <w:rsid w:val="006011B5"/>
    <w:rsid w:val="006573E1"/>
    <w:rsid w:val="006D3271"/>
    <w:rsid w:val="006F0696"/>
    <w:rsid w:val="006F0718"/>
    <w:rsid w:val="006F0F20"/>
    <w:rsid w:val="007032BC"/>
    <w:rsid w:val="00722743"/>
    <w:rsid w:val="00751259"/>
    <w:rsid w:val="0078333E"/>
    <w:rsid w:val="007C2235"/>
    <w:rsid w:val="007C5D41"/>
    <w:rsid w:val="00826F10"/>
    <w:rsid w:val="008528DF"/>
    <w:rsid w:val="008C3B02"/>
    <w:rsid w:val="008C6D97"/>
    <w:rsid w:val="008D0B4A"/>
    <w:rsid w:val="008F2CC2"/>
    <w:rsid w:val="00901A96"/>
    <w:rsid w:val="00922602"/>
    <w:rsid w:val="009419CE"/>
    <w:rsid w:val="00974542"/>
    <w:rsid w:val="00991A9F"/>
    <w:rsid w:val="009A19EA"/>
    <w:rsid w:val="009C3D46"/>
    <w:rsid w:val="009C79F9"/>
    <w:rsid w:val="00A02C43"/>
    <w:rsid w:val="00A57561"/>
    <w:rsid w:val="00A67E4A"/>
    <w:rsid w:val="00AC097A"/>
    <w:rsid w:val="00AC5575"/>
    <w:rsid w:val="00AC5B4D"/>
    <w:rsid w:val="00B0124C"/>
    <w:rsid w:val="00B3603A"/>
    <w:rsid w:val="00B37A6E"/>
    <w:rsid w:val="00B6443B"/>
    <w:rsid w:val="00B66E1D"/>
    <w:rsid w:val="00BA236F"/>
    <w:rsid w:val="00BE40E0"/>
    <w:rsid w:val="00C16D38"/>
    <w:rsid w:val="00D1210C"/>
    <w:rsid w:val="00D556D4"/>
    <w:rsid w:val="00D65DF3"/>
    <w:rsid w:val="00DA5C36"/>
    <w:rsid w:val="00DC3D86"/>
    <w:rsid w:val="00DD0F19"/>
    <w:rsid w:val="00E00F7B"/>
    <w:rsid w:val="00E60C95"/>
    <w:rsid w:val="00E66AEB"/>
    <w:rsid w:val="00E703A4"/>
    <w:rsid w:val="00E7464A"/>
    <w:rsid w:val="00E942F7"/>
    <w:rsid w:val="00ED1578"/>
    <w:rsid w:val="00EE4F59"/>
    <w:rsid w:val="00F24137"/>
    <w:rsid w:val="00F2554D"/>
    <w:rsid w:val="00FF4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9342F7"/>
  <w15:chartTrackingRefBased/>
  <w15:docId w15:val="{94FFD445-B345-4371-B12E-2DBC88C25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6D66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o-RO" w:eastAsia="ar-SA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2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Bistrita</dc:creator>
  <cp:keywords/>
  <dc:description/>
  <cp:lastModifiedBy>Mihaela-Raveca CURTEANU</cp:lastModifiedBy>
  <cp:revision>33</cp:revision>
  <dcterms:created xsi:type="dcterms:W3CDTF">2025-01-31T09:03:00Z</dcterms:created>
  <dcterms:modified xsi:type="dcterms:W3CDTF">2026-07-15T12:38:00Z</dcterms:modified>
</cp:coreProperties>
</file>